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C" w:rsidRDefault="00A77C4C" w:rsidP="00A77C4C">
      <w:pPr>
        <w:pStyle w:val="a0"/>
        <w:spacing w:before="24" w:after="24" w:line="225" w:lineRule="atLeast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План мероприятий по противодействию коррупции</w:t>
      </w:r>
    </w:p>
    <w:p w:rsidR="00A77C4C" w:rsidRDefault="00A77C4C" w:rsidP="00A77C4C">
      <w:pPr>
        <w:pStyle w:val="a0"/>
        <w:spacing w:after="0" w:line="285" w:lineRule="atLeast"/>
        <w:jc w:val="center"/>
      </w:pPr>
      <w:r>
        <w:rPr>
          <w:rStyle w:val="a4"/>
          <w:color w:val="000000"/>
          <w:sz w:val="32"/>
          <w:szCs w:val="32"/>
        </w:rPr>
        <w:t xml:space="preserve">В </w:t>
      </w:r>
      <w:r w:rsidRPr="00D15816">
        <w:rPr>
          <w:rStyle w:val="a4"/>
          <w:color w:val="000000"/>
          <w:sz w:val="32"/>
          <w:szCs w:val="32"/>
        </w:rPr>
        <w:t xml:space="preserve">МОБУ </w:t>
      </w:r>
      <w:proofErr w:type="spellStart"/>
      <w:r>
        <w:rPr>
          <w:rStyle w:val="a4"/>
          <w:color w:val="000000"/>
          <w:sz w:val="32"/>
          <w:szCs w:val="32"/>
        </w:rPr>
        <w:t>д</w:t>
      </w:r>
      <w:proofErr w:type="spellEnd"/>
      <w:r>
        <w:rPr>
          <w:rStyle w:val="a4"/>
          <w:color w:val="000000"/>
          <w:sz w:val="32"/>
          <w:szCs w:val="32"/>
        </w:rPr>
        <w:t xml:space="preserve">/с </w:t>
      </w:r>
      <w:r w:rsidRPr="00D15816">
        <w:rPr>
          <w:rStyle w:val="a4"/>
          <w:color w:val="000000"/>
          <w:sz w:val="32"/>
          <w:szCs w:val="32"/>
        </w:rPr>
        <w:t>«Колобок»</w:t>
      </w:r>
    </w:p>
    <w:p w:rsidR="00A77C4C" w:rsidRDefault="00A77C4C" w:rsidP="00A77C4C">
      <w:pPr>
        <w:pStyle w:val="a0"/>
        <w:spacing w:after="0" w:line="285" w:lineRule="atLeast"/>
        <w:jc w:val="center"/>
      </w:pPr>
    </w:p>
    <w:p w:rsidR="00A77C4C" w:rsidRDefault="00A77C4C" w:rsidP="00A77C4C">
      <w:pPr>
        <w:pStyle w:val="a0"/>
        <w:spacing w:after="0" w:line="285" w:lineRule="atLeast"/>
        <w:jc w:val="both"/>
        <w:rPr>
          <w:rStyle w:val="a4"/>
          <w:rFonts w:ascii="Arial" w:hAnsi="Arial" w:cs="Arial"/>
          <w:b w:val="0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color w:val="333333"/>
          <w:sz w:val="28"/>
          <w:szCs w:val="28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Pr="00D15816">
        <w:rPr>
          <w:rStyle w:val="a4"/>
          <w:rFonts w:ascii="Arial" w:hAnsi="Arial" w:cs="Arial"/>
          <w:b w:val="0"/>
          <w:color w:val="333333"/>
          <w:sz w:val="28"/>
          <w:szCs w:val="28"/>
        </w:rPr>
        <w:t>МОБУ «Колобок»</w:t>
      </w:r>
    </w:p>
    <w:p w:rsidR="00A77C4C" w:rsidRDefault="00A77C4C" w:rsidP="00A77C4C">
      <w:pPr>
        <w:pStyle w:val="a0"/>
        <w:spacing w:after="0" w:line="285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color w:val="333333"/>
          <w:sz w:val="28"/>
          <w:szCs w:val="28"/>
        </w:rPr>
        <w:t>Задачи:</w:t>
      </w:r>
    </w:p>
    <w:p w:rsidR="00A77C4C" w:rsidRDefault="00A77C4C" w:rsidP="00A77C4C">
      <w:pPr>
        <w:pStyle w:val="a0"/>
        <w:numPr>
          <w:ilvl w:val="0"/>
          <w:numId w:val="2"/>
        </w:numPr>
        <w:tabs>
          <w:tab w:val="left" w:pos="0"/>
        </w:tabs>
        <w:spacing w:line="285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A77C4C" w:rsidRDefault="00A77C4C" w:rsidP="00A77C4C">
      <w:pPr>
        <w:pStyle w:val="a0"/>
        <w:numPr>
          <w:ilvl w:val="0"/>
          <w:numId w:val="2"/>
        </w:numPr>
        <w:tabs>
          <w:tab w:val="left" w:pos="0"/>
        </w:tabs>
        <w:spacing w:line="285" w:lineRule="atLeast"/>
        <w:jc w:val="both"/>
        <w:rPr>
          <w:rStyle w:val="a4"/>
          <w:rFonts w:ascii="Arial" w:hAnsi="Arial" w:cs="Arial"/>
          <w:b w:val="0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</w:t>
      </w:r>
    </w:p>
    <w:p w:rsidR="00A77C4C" w:rsidRDefault="00A77C4C" w:rsidP="00A77C4C">
      <w:pPr>
        <w:pStyle w:val="a0"/>
        <w:numPr>
          <w:ilvl w:val="0"/>
          <w:numId w:val="2"/>
        </w:numPr>
        <w:tabs>
          <w:tab w:val="left" w:pos="0"/>
        </w:tabs>
        <w:spacing w:line="285" w:lineRule="atLeast"/>
        <w:jc w:val="both"/>
        <w:rPr>
          <w:b/>
          <w:sz w:val="32"/>
          <w:szCs w:val="32"/>
        </w:rPr>
      </w:pPr>
      <w:r>
        <w:rPr>
          <w:rStyle w:val="a4"/>
          <w:rFonts w:ascii="Arial" w:hAnsi="Arial" w:cs="Arial"/>
          <w:b w:val="0"/>
          <w:color w:val="333333"/>
          <w:sz w:val="28"/>
          <w:szCs w:val="28"/>
        </w:rPr>
        <w:t>содействие реализации прав граждан и организаций на доступ к информации о фактах коррупции в ДОУ</w:t>
      </w:r>
    </w:p>
    <w:p w:rsidR="00A77C4C" w:rsidRDefault="00A77C4C" w:rsidP="00A77C4C">
      <w:pPr>
        <w:jc w:val="right"/>
        <w:rPr>
          <w:b/>
          <w:sz w:val="32"/>
          <w:szCs w:val="3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1"/>
        <w:gridCol w:w="4513"/>
        <w:gridCol w:w="136"/>
        <w:gridCol w:w="1895"/>
        <w:gridCol w:w="136"/>
        <w:gridCol w:w="2234"/>
      </w:tblGrid>
      <w:tr w:rsidR="00A77C4C" w:rsidTr="002F1337">
        <w:tc>
          <w:tcPr>
            <w:tcW w:w="6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  <w:rPr>
                <w:rStyle w:val="a4"/>
                <w:rFonts w:ascii="Arial" w:hAnsi="Arial" w:cs="Arial"/>
                <w:b w:val="0"/>
                <w:color w:val="333333"/>
              </w:rPr>
            </w:pPr>
            <w:r>
              <w:rPr>
                <w:rStyle w:val="a4"/>
                <w:color w:val="333333"/>
              </w:rPr>
              <w:t xml:space="preserve">№ </w:t>
            </w:r>
            <w:proofErr w:type="spellStart"/>
            <w:r>
              <w:rPr>
                <w:rStyle w:val="a4"/>
                <w:rFonts w:ascii="Arial" w:hAnsi="Arial" w:cs="Arial"/>
                <w:b w:val="0"/>
                <w:color w:val="333333"/>
              </w:rPr>
              <w:t>п</w:t>
            </w:r>
            <w:proofErr w:type="spellEnd"/>
            <w:r>
              <w:rPr>
                <w:rStyle w:val="a4"/>
                <w:rFonts w:ascii="Arial" w:hAnsi="Arial" w:cs="Arial"/>
                <w:b w:val="0"/>
                <w:color w:val="333333"/>
              </w:rPr>
              <w:t>/</w:t>
            </w:r>
            <w:proofErr w:type="spellStart"/>
            <w:r>
              <w:rPr>
                <w:rStyle w:val="a4"/>
                <w:rFonts w:ascii="Arial" w:hAnsi="Arial" w:cs="Arial"/>
                <w:b w:val="0"/>
                <w:color w:val="333333"/>
              </w:rPr>
              <w:t>п</w:t>
            </w:r>
            <w:proofErr w:type="spellEnd"/>
          </w:p>
        </w:tc>
        <w:tc>
          <w:tcPr>
            <w:tcW w:w="45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  <w:rPr>
                <w:rStyle w:val="a4"/>
                <w:rFonts w:ascii="Arial" w:hAnsi="Arial" w:cs="Arial"/>
                <w:b w:val="0"/>
                <w:color w:val="333333"/>
              </w:rPr>
            </w:pPr>
            <w:r>
              <w:rPr>
                <w:rStyle w:val="a4"/>
                <w:rFonts w:ascii="Arial" w:hAnsi="Arial" w:cs="Arial"/>
                <w:b w:val="0"/>
                <w:color w:val="333333"/>
              </w:rPr>
              <w:t>Наименование мероприятия</w:t>
            </w:r>
          </w:p>
        </w:tc>
        <w:tc>
          <w:tcPr>
            <w:tcW w:w="216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  <w:rPr>
                <w:rStyle w:val="a4"/>
                <w:rFonts w:ascii="Arial" w:hAnsi="Arial" w:cs="Arial"/>
                <w:b w:val="0"/>
                <w:color w:val="333333"/>
              </w:rPr>
            </w:pPr>
            <w:r>
              <w:rPr>
                <w:rStyle w:val="a4"/>
                <w:rFonts w:ascii="Arial" w:hAnsi="Arial" w:cs="Arial"/>
                <w:b w:val="0"/>
                <w:color w:val="333333"/>
              </w:rPr>
              <w:t>Ответственный исполнитель</w:t>
            </w:r>
          </w:p>
        </w:tc>
        <w:tc>
          <w:tcPr>
            <w:tcW w:w="22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Style w:val="a4"/>
                <w:rFonts w:ascii="Arial" w:hAnsi="Arial" w:cs="Arial"/>
                <w:b w:val="0"/>
                <w:color w:val="333333"/>
              </w:rPr>
              <w:t>Срок исполнения</w:t>
            </w:r>
          </w:p>
        </w:tc>
      </w:tr>
      <w:tr w:rsidR="00A77C4C" w:rsidTr="002F1337">
        <w:tc>
          <w:tcPr>
            <w:tcW w:w="9535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Style w:val="a4"/>
                <w:rFonts w:ascii="Arial" w:hAnsi="Arial" w:cs="Arial"/>
                <w:b w:val="0"/>
                <w:color w:val="333333"/>
              </w:rPr>
              <w:t>1. Меры по нормативному обеспечению противодействия коррупции</w:t>
            </w:r>
          </w:p>
        </w:tc>
      </w:tr>
      <w:tr w:rsidR="00A77C4C" w:rsidTr="002F1337">
        <w:tc>
          <w:tcPr>
            <w:tcW w:w="9535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Style w:val="a5"/>
                <w:rFonts w:ascii="Arial" w:hAnsi="Arial" w:cs="Arial"/>
                <w:i w:val="0"/>
                <w:color w:val="333333"/>
              </w:rPr>
              <w:t xml:space="preserve">1.1. Совершенствование механизмов </w:t>
            </w:r>
            <w:proofErr w:type="spellStart"/>
            <w:r>
              <w:rPr>
                <w:rStyle w:val="a5"/>
                <w:rFonts w:ascii="Arial" w:hAnsi="Arial" w:cs="Arial"/>
                <w:i w:val="0"/>
                <w:color w:val="333333"/>
              </w:rPr>
              <w:t>антикоррупционной</w:t>
            </w:r>
            <w:proofErr w:type="spellEnd"/>
            <w:r>
              <w:rPr>
                <w:rStyle w:val="a5"/>
                <w:rFonts w:ascii="Arial" w:hAnsi="Arial" w:cs="Arial"/>
                <w:i w:val="0"/>
                <w:color w:val="333333"/>
              </w:rPr>
              <w:t xml:space="preserve"> экспертизы нормативно-правовых актов ДОУ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1.1.1.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Экспертиза действующих нормативно-правовых актов ДОУ, подлежащих проверке на коррумпированность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1.1.2.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Проведение анализа на коррупционность нормативно-правовых актов, распорядительных документов ДОУ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1.1.3.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 мере необходимости</w:t>
            </w:r>
          </w:p>
        </w:tc>
      </w:tr>
      <w:tr w:rsidR="00A77C4C" w:rsidTr="002F1337">
        <w:tc>
          <w:tcPr>
            <w:tcW w:w="9535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</w:pPr>
            <w:r>
              <w:rPr>
                <w:rStyle w:val="a5"/>
                <w:rFonts w:ascii="Arial" w:hAnsi="Arial" w:cs="Arial"/>
                <w:i w:val="0"/>
                <w:color w:val="333333"/>
              </w:rPr>
              <w:t>1.2. Разработка системы мер, направленных на совершенствование осуществления руководства ДОУ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1.2.1.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Комиссия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1.2.2.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Ежегодное рассмотрение вопросов исполнения законодательства о борьбе с коррупцией на совещаниях при заведующем,   общем собрании </w:t>
            </w:r>
            <w:r>
              <w:rPr>
                <w:rFonts w:ascii="Arial" w:hAnsi="Arial" w:cs="Arial"/>
                <w:color w:val="333333"/>
              </w:rPr>
              <w:lastRenderedPageBreak/>
              <w:t>коллектива. Приглашение на совещания работников правоохранительных органов и прокуратуры.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заведующий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в течение года постоянно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1.2.3.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Привлечение к дисциплинарной ответственности педагогических работников, не принимающих должных мер по обеспечению исполнения </w:t>
            </w:r>
            <w:proofErr w:type="spellStart"/>
            <w:r>
              <w:rPr>
                <w:rFonts w:ascii="Arial" w:hAnsi="Arial" w:cs="Arial"/>
                <w:color w:val="333333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законодательства.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Комиссия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 факту выявления</w:t>
            </w:r>
          </w:p>
        </w:tc>
      </w:tr>
      <w:tr w:rsidR="00A77C4C" w:rsidTr="002F1337">
        <w:tc>
          <w:tcPr>
            <w:tcW w:w="9535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</w:pPr>
            <w:r>
              <w:rPr>
                <w:rStyle w:val="a4"/>
                <w:rFonts w:ascii="Arial" w:hAnsi="Arial" w:cs="Arial"/>
                <w:b w:val="0"/>
                <w:color w:val="333333"/>
              </w:rPr>
              <w:t>2. Меры по совершенствованию управления в целях предупреждения коррупции</w:t>
            </w:r>
          </w:p>
        </w:tc>
      </w:tr>
      <w:tr w:rsidR="00A77C4C" w:rsidTr="002F1337">
        <w:tc>
          <w:tcPr>
            <w:tcW w:w="9535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</w:pPr>
            <w:r>
              <w:rPr>
                <w:rFonts w:ascii="Arial" w:hAnsi="Arial" w:cs="Arial"/>
                <w:color w:val="333333"/>
              </w:rPr>
              <w:t>2</w:t>
            </w:r>
            <w:r>
              <w:rPr>
                <w:rStyle w:val="a5"/>
                <w:rFonts w:ascii="Arial" w:hAnsi="Arial" w:cs="Arial"/>
                <w:i w:val="0"/>
                <w:color w:val="333333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2.1.1.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9535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</w:pPr>
            <w:r>
              <w:rPr>
                <w:rStyle w:val="a5"/>
                <w:rFonts w:ascii="Arial" w:hAnsi="Arial" w:cs="Arial"/>
                <w:i w:val="0"/>
                <w:color w:val="333333"/>
              </w:rPr>
              <w:t>2.2. Совершенствование организации деятельности ДОУ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2.2.1.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Обеспечение систематического контроля за выполнением условий муниципальных заданий.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2014 – 2015г.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2.2.2.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Контроль за целевым использованием бюджетных средств в соответствии с муниципальным заданием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Комиссия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9535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</w:pPr>
            <w:r>
              <w:rPr>
                <w:rStyle w:val="a5"/>
                <w:rFonts w:ascii="Arial" w:hAnsi="Arial" w:cs="Arial"/>
                <w:i w:val="0"/>
                <w:color w:val="333333"/>
              </w:rPr>
              <w:t>2.3. Регламентация использования имущества и ресурсов ДОУ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2.3.1.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Организация систематического контроля за выполнением актов выполненных работ, актов списания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завхоз</w:t>
            </w:r>
          </w:p>
          <w:p w:rsidR="00A77C4C" w:rsidRDefault="00A77C4C" w:rsidP="002F1337">
            <w:pPr>
              <w:pStyle w:val="a7"/>
              <w:spacing w:line="285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комиссия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2.3.2.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Организация контроля, в том числе и общественного, за выполнением плана финансово-хозяйственной деятельностью ДОУ , в том числе: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 законности формирования и расходования внебюджетных средств;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 распределения стимулирующей части фонда оплаты труда.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заведующий 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комиссия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color w:val="333333"/>
              </w:rPr>
            </w:pP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9535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</w:pPr>
            <w:r>
              <w:rPr>
                <w:rStyle w:val="a5"/>
                <w:rFonts w:ascii="Arial" w:hAnsi="Arial" w:cs="Arial"/>
                <w:i w:val="0"/>
                <w:color w:val="333333"/>
              </w:rPr>
              <w:t>2.4. Обеспечение прав граждан на доступность к информации о системе образования ДОУ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2.4.1.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Использование телефона «горячей линии» и прямых телефонных линий с руководством управления образования, ДОУ в целях выявления фактов вымогательства, взяточничества и других проявлений коррупции, а также для более </w:t>
            </w:r>
            <w:r>
              <w:rPr>
                <w:rFonts w:ascii="Arial" w:hAnsi="Arial" w:cs="Arial"/>
                <w:color w:val="333333"/>
              </w:rPr>
              <w:lastRenderedPageBreak/>
              <w:t>активного привлечения общественности к борьбе с данными правонарушениями. Организация личного приема граждан в ДОУ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заведующий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Комиссия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2.4.2.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Наличия в ДОУ Журнала учета мероприятий по контролю.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2.4.3.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Активизация работы общего собрания коллектива, обеспечивающего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комиссия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2.4.4.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Организация и проведение социологического исследования среди родителей воспитанников, посвященное отношению к коррупции.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На род. собрании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2.4.5.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Создание единой системы муниципальной оценки качества воспитания и обучения с использованием процедур: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 аттестация педагогических кадров;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 мониторинговые исследования в ;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 статистические наблюдения;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 самоанализ деятельности ДОУ ;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-экспертиза учебных программ;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 создание системы информирования о ДОУ (газеты, Сайт);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 создание единой системы критериев оценки качества воспитания и обучения (результаты, процессы, условия)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комиссия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2.4.6.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Усиление контроля за недопущением фактов неправомерного взимания денежных средств с родителей (законных представителей) в ДОУ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Комиссия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9535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</w:pPr>
            <w:r>
              <w:rPr>
                <w:rStyle w:val="a5"/>
                <w:rFonts w:ascii="Arial" w:hAnsi="Arial" w:cs="Arial"/>
                <w:i w:val="0"/>
                <w:color w:val="333333"/>
              </w:rPr>
              <w:t>2.5. Совершенствование деятельности сотрудников ДОУ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2.5.1.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Разработка приказа о порядке обработки поступающих в ДОУ сообщений о коррупционных проявлениях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 мере необходимости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2.5.2.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 с </w:t>
            </w:r>
            <w:r>
              <w:rPr>
                <w:rFonts w:ascii="Arial" w:hAnsi="Arial" w:cs="Arial"/>
                <w:color w:val="333333"/>
              </w:rPr>
              <w:lastRenderedPageBreak/>
              <w:t>точки зрения наличия сведений о фактах коррупции и организации их проверки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Комиссия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2.5.3.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Организация проверок деятельности сотрудников ДОУ на основании обращений граждан о фактах коррупционных проявлений.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 мере необходимости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2.5.4.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Анализ причин и условий, способствующих совершению правонарушений, создающих условия для коррупции и коррупционных правонарушений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 мере необходимости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2.5.5.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Обеспечение соблюдения сотрудниками ДОУ правил, ограничений и запретов в связи с исполнением должностных обязанностей, а также ответственности за их нарушения.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Подготовка памяток для сотрудников ДОУ об ограничениях, запретах в их деятельности.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  <w:p w:rsidR="00A77C4C" w:rsidRDefault="00A77C4C" w:rsidP="002F1337">
            <w:pPr>
              <w:pStyle w:val="a7"/>
              <w:spacing w:line="285" w:lineRule="atLeast"/>
              <w:jc w:val="center"/>
              <w:rPr>
                <w:color w:val="333333"/>
              </w:rPr>
            </w:pPr>
          </w:p>
          <w:p w:rsidR="00A77C4C" w:rsidRDefault="00A77C4C" w:rsidP="002F1337">
            <w:pPr>
              <w:pStyle w:val="a7"/>
              <w:spacing w:line="285" w:lineRule="atLeast"/>
              <w:jc w:val="center"/>
              <w:rPr>
                <w:color w:val="333333"/>
              </w:rPr>
            </w:pPr>
          </w:p>
          <w:p w:rsidR="00A77C4C" w:rsidRDefault="00A77C4C" w:rsidP="002F1337">
            <w:pPr>
              <w:pStyle w:val="a7"/>
              <w:spacing w:line="285" w:lineRule="atLeast"/>
              <w:jc w:val="center"/>
              <w:rPr>
                <w:color w:val="333333"/>
              </w:rPr>
            </w:pP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2.5.6.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Информирование сотрудников ДОУ об изменениях в действующем законодательстве в сфере муниципальной службы, в сфере образования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постоянно</w:t>
            </w:r>
          </w:p>
        </w:tc>
      </w:tr>
      <w:tr w:rsidR="00A77C4C" w:rsidTr="002F1337">
        <w:tc>
          <w:tcPr>
            <w:tcW w:w="9535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</w:pPr>
            <w:r>
              <w:rPr>
                <w:rStyle w:val="a5"/>
                <w:rFonts w:ascii="Arial" w:hAnsi="Arial" w:cs="Arial"/>
                <w:i w:val="0"/>
                <w:color w:val="333333"/>
              </w:rPr>
              <w:t>2.6. Меры по повышению профессионального уровня педагогических кадров ДОУ и правовому просвещению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2.6.1.</w:t>
            </w:r>
          </w:p>
        </w:tc>
        <w:tc>
          <w:tcPr>
            <w:tcW w:w="45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Организация проведения семинара этического характера среди сотрудников ДОУ</w:t>
            </w:r>
          </w:p>
        </w:tc>
        <w:tc>
          <w:tcPr>
            <w:tcW w:w="2167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  <w:p w:rsidR="00A77C4C" w:rsidRDefault="00A77C4C" w:rsidP="002F1337">
            <w:pPr>
              <w:pStyle w:val="a7"/>
              <w:spacing w:line="285" w:lineRule="atLeast"/>
              <w:ind w:firstLine="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воспитатель</w:t>
            </w:r>
          </w:p>
        </w:tc>
        <w:tc>
          <w:tcPr>
            <w:tcW w:w="22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</w:pPr>
            <w:r>
              <w:rPr>
                <w:rFonts w:ascii="Arial" w:hAnsi="Arial" w:cs="Arial"/>
                <w:color w:val="333333"/>
              </w:rPr>
              <w:t>2015г.</w:t>
            </w:r>
          </w:p>
        </w:tc>
      </w:tr>
      <w:tr w:rsidR="00A77C4C" w:rsidTr="002F1337">
        <w:tc>
          <w:tcPr>
            <w:tcW w:w="9535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left="51"/>
              <w:jc w:val="center"/>
            </w:pPr>
            <w:r>
              <w:rPr>
                <w:rStyle w:val="a5"/>
                <w:rFonts w:ascii="Arial" w:hAnsi="Arial" w:cs="Arial"/>
                <w:i w:val="0"/>
                <w:color w:val="333333"/>
              </w:rPr>
              <w:t>2.7.Иные меры по противодействию коррупции</w:t>
            </w:r>
          </w:p>
        </w:tc>
      </w:tr>
      <w:tr w:rsidR="00A77C4C" w:rsidTr="002F1337">
        <w:tc>
          <w:tcPr>
            <w:tcW w:w="62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2.7.1</w:t>
            </w:r>
          </w:p>
        </w:tc>
        <w:tc>
          <w:tcPr>
            <w:tcW w:w="464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left="5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Своевременное предоставление сведений руководителя ДОУ о доходах и имуществе</w:t>
            </w:r>
          </w:p>
        </w:tc>
        <w:tc>
          <w:tcPr>
            <w:tcW w:w="1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left="51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Заведующий</w:t>
            </w:r>
          </w:p>
        </w:tc>
        <w:tc>
          <w:tcPr>
            <w:tcW w:w="237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7C4C" w:rsidRDefault="00A77C4C" w:rsidP="002F1337">
            <w:pPr>
              <w:pStyle w:val="a7"/>
              <w:spacing w:line="285" w:lineRule="atLeast"/>
              <w:ind w:left="51"/>
              <w:jc w:val="center"/>
            </w:pPr>
            <w:r>
              <w:rPr>
                <w:rFonts w:ascii="Arial" w:hAnsi="Arial" w:cs="Arial"/>
                <w:color w:val="333333"/>
              </w:rPr>
              <w:t>ежегодно</w:t>
            </w:r>
          </w:p>
        </w:tc>
      </w:tr>
    </w:tbl>
    <w:p w:rsidR="00A77C4C" w:rsidRDefault="00A77C4C" w:rsidP="00A77C4C">
      <w:pPr>
        <w:jc w:val="right"/>
        <w:rPr>
          <w:b/>
          <w:sz w:val="32"/>
          <w:szCs w:val="32"/>
        </w:rPr>
      </w:pPr>
    </w:p>
    <w:p w:rsidR="00A77C4C" w:rsidRDefault="00A77C4C" w:rsidP="00A77C4C">
      <w:pPr>
        <w:pStyle w:val="1"/>
        <w:jc w:val="center"/>
        <w:rPr>
          <w:sz w:val="32"/>
          <w:szCs w:val="32"/>
        </w:rPr>
      </w:pPr>
    </w:p>
    <w:p w:rsidR="00A77C4C" w:rsidRPr="00832C06" w:rsidRDefault="00A77C4C" w:rsidP="00832C06">
      <w:pPr>
        <w:pStyle w:val="a0"/>
        <w:jc w:val="right"/>
      </w:pPr>
      <w:r>
        <w:rPr>
          <w:rStyle w:val="a4"/>
          <w:rFonts w:ascii="Verdana" w:hAnsi="Verdana" w:cs="Verdana"/>
          <w:b w:val="0"/>
          <w:bCs w:val="0"/>
          <w:color w:val="000000"/>
        </w:rPr>
        <w:t>Заведующая:                       Т.В. Румянцева</w:t>
      </w:r>
    </w:p>
    <w:p w:rsidR="001200DD" w:rsidRDefault="00832C06" w:rsidP="00832C06">
      <w:pPr>
        <w:jc w:val="right"/>
      </w:pPr>
      <w:r>
        <w:rPr>
          <w:noProof/>
        </w:rPr>
        <w:drawing>
          <wp:inline distT="0" distB="0" distL="0" distR="0">
            <wp:extent cx="3033091" cy="1503764"/>
            <wp:effectExtent l="19050" t="0" r="0" b="0"/>
            <wp:docPr id="1" name="Рисунок 1" descr="C:\Users\PC\Desktop\SDC1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DC1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5" cy="15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0DD" w:rsidSect="00AC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  <w:caps w:val="0"/>
        <w:smallCaps w:val="0"/>
        <w:sz w:val="28"/>
        <w:szCs w:val="3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  <w:caps w:val="0"/>
        <w:smallCaps w:val="0"/>
        <w:sz w:val="28"/>
        <w:szCs w:val="3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  <w:caps w:val="0"/>
        <w:smallCaps w:val="0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  <w:caps w:val="0"/>
        <w:smallCaps w:val="0"/>
        <w:sz w:val="28"/>
        <w:szCs w:val="3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  <w:caps w:val="0"/>
        <w:smallCaps w:val="0"/>
        <w:sz w:val="28"/>
        <w:szCs w:val="3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  <w:caps w:val="0"/>
        <w:smallCaps w:val="0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  <w:caps w:val="0"/>
        <w:smallCaps w:val="0"/>
        <w:sz w:val="28"/>
        <w:szCs w:val="3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  <w:caps w:val="0"/>
        <w:smallCaps w:val="0"/>
        <w:sz w:val="28"/>
        <w:szCs w:val="3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  <w:caps w:val="0"/>
        <w:smallCaps w:val="0"/>
        <w:sz w:val="28"/>
        <w:szCs w:val="3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A77C4C"/>
    <w:rsid w:val="001200DD"/>
    <w:rsid w:val="00832C06"/>
    <w:rsid w:val="00A77C4C"/>
    <w:rsid w:val="00AC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A9"/>
  </w:style>
  <w:style w:type="paragraph" w:styleId="1">
    <w:name w:val="heading 1"/>
    <w:basedOn w:val="a"/>
    <w:next w:val="a0"/>
    <w:link w:val="10"/>
    <w:qFormat/>
    <w:rsid w:val="00A77C4C"/>
    <w:pPr>
      <w:keepNext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7C4C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styleId="a4">
    <w:name w:val="Strong"/>
    <w:qFormat/>
    <w:rsid w:val="00A77C4C"/>
    <w:rPr>
      <w:b/>
      <w:bCs/>
    </w:rPr>
  </w:style>
  <w:style w:type="character" w:styleId="a5">
    <w:name w:val="Emphasis"/>
    <w:qFormat/>
    <w:rsid w:val="00A77C4C"/>
    <w:rPr>
      <w:i/>
      <w:iCs/>
    </w:rPr>
  </w:style>
  <w:style w:type="paragraph" w:styleId="a0">
    <w:name w:val="Body Text"/>
    <w:basedOn w:val="a"/>
    <w:link w:val="a6"/>
    <w:rsid w:val="00A77C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A77C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77C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3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2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2015-01-29T19:55:00Z</dcterms:created>
  <dcterms:modified xsi:type="dcterms:W3CDTF">2015-01-29T20:07:00Z</dcterms:modified>
</cp:coreProperties>
</file>