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55" w:rsidRDefault="004B4355" w:rsidP="004B4355">
      <w:pPr>
        <w:pStyle w:val="a4"/>
        <w:spacing w:after="150"/>
        <w:jc w:val="center"/>
        <w:rPr>
          <w:rFonts w:ascii="Tahoma" w:hAnsi="Tahoma" w:cs="Tahoma"/>
          <w:sz w:val="21"/>
        </w:rPr>
      </w:pPr>
      <w:r w:rsidRPr="004B4355">
        <w:rPr>
          <w:rFonts w:ascii="Tahoma" w:hAnsi="Tahoma" w:cs="Tahoma"/>
          <w:sz w:val="21"/>
        </w:rPr>
        <w:drawing>
          <wp:inline distT="0" distB="0" distL="0" distR="0">
            <wp:extent cx="4169859" cy="1964267"/>
            <wp:effectExtent l="19050" t="0" r="2091" b="0"/>
            <wp:docPr id="1" name="Рисунок 1" descr="C:\Users\PC\Desktop\SDC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DC1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17" cy="196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23" w:rsidRDefault="00343423" w:rsidP="00343423">
      <w:pPr>
        <w:pStyle w:val="a4"/>
        <w:spacing w:after="150"/>
        <w:jc w:val="righ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Утверждаю: _______________</w:t>
      </w:r>
    </w:p>
    <w:p w:rsidR="00343423" w:rsidRDefault="00343423" w:rsidP="00343423">
      <w:pPr>
        <w:pStyle w:val="a4"/>
        <w:spacing w:after="150"/>
        <w:jc w:val="righ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Заведующая Т.В. Румянцева</w:t>
      </w:r>
    </w:p>
    <w:p w:rsidR="00343423" w:rsidRDefault="00343423" w:rsidP="00343423">
      <w:pPr>
        <w:pStyle w:val="a4"/>
        <w:spacing w:after="150"/>
        <w:jc w:val="righ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«  </w:t>
      </w:r>
      <w:r w:rsidR="001877E0">
        <w:rPr>
          <w:rFonts w:ascii="Tahoma" w:hAnsi="Tahoma" w:cs="Tahoma"/>
          <w:sz w:val="21"/>
        </w:rPr>
        <w:t>09</w:t>
      </w:r>
      <w:r>
        <w:rPr>
          <w:rFonts w:ascii="Tahoma" w:hAnsi="Tahoma" w:cs="Tahoma"/>
          <w:sz w:val="21"/>
        </w:rPr>
        <w:t xml:space="preserve">   »      </w:t>
      </w:r>
      <w:r w:rsidR="001877E0">
        <w:rPr>
          <w:rFonts w:ascii="Tahoma" w:hAnsi="Tahoma" w:cs="Tahoma"/>
          <w:sz w:val="21"/>
        </w:rPr>
        <w:t>12</w:t>
      </w:r>
      <w:r>
        <w:rPr>
          <w:rFonts w:ascii="Tahoma" w:hAnsi="Tahoma" w:cs="Tahoma"/>
          <w:sz w:val="21"/>
        </w:rPr>
        <w:t xml:space="preserve">              2014 г.</w:t>
      </w:r>
    </w:p>
    <w:p w:rsidR="00343423" w:rsidRDefault="00343423" w:rsidP="00343423">
      <w:pPr>
        <w:pStyle w:val="a4"/>
        <w:spacing w:after="150"/>
        <w:jc w:val="center"/>
        <w:rPr>
          <w:rFonts w:ascii="Tahoma" w:hAnsi="Tahoma" w:cs="Tahoma"/>
          <w:sz w:val="21"/>
        </w:rPr>
      </w:pPr>
    </w:p>
    <w:p w:rsidR="00343423" w:rsidRDefault="00343423" w:rsidP="001877E0">
      <w:pPr>
        <w:pStyle w:val="a4"/>
        <w:spacing w:after="150"/>
        <w:jc w:val="right"/>
        <w:rPr>
          <w:rFonts w:ascii="Tahoma" w:hAnsi="Tahoma" w:cs="Tahoma"/>
          <w:sz w:val="21"/>
        </w:rPr>
      </w:pPr>
    </w:p>
    <w:p w:rsidR="00343423" w:rsidRDefault="00343423" w:rsidP="00343423">
      <w:pPr>
        <w:pStyle w:val="a4"/>
        <w:spacing w:after="15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ПОЛОЖЕНИЕ</w:t>
      </w:r>
    </w:p>
    <w:p w:rsidR="00343423" w:rsidRDefault="00343423" w:rsidP="00343423">
      <w:pPr>
        <w:pStyle w:val="a4"/>
        <w:spacing w:after="15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об </w:t>
      </w:r>
      <w:proofErr w:type="spellStart"/>
      <w:r>
        <w:rPr>
          <w:rFonts w:ascii="Tahoma" w:hAnsi="Tahoma" w:cs="Tahoma"/>
          <w:sz w:val="21"/>
        </w:rPr>
        <w:t>антикоррупционной</w:t>
      </w:r>
      <w:proofErr w:type="spellEnd"/>
      <w:r>
        <w:rPr>
          <w:rFonts w:ascii="Tahoma" w:hAnsi="Tahoma" w:cs="Tahoma"/>
          <w:sz w:val="21"/>
        </w:rPr>
        <w:t xml:space="preserve"> комиссии</w:t>
      </w:r>
    </w:p>
    <w:p w:rsidR="00343423" w:rsidRDefault="00343423" w:rsidP="00343423">
      <w:pPr>
        <w:pStyle w:val="a4"/>
        <w:spacing w:after="150"/>
        <w:jc w:val="center"/>
        <w:rPr>
          <w:rFonts w:ascii="Tahoma" w:hAnsi="Tahoma" w:cs="Tahoma"/>
          <w:sz w:val="21"/>
        </w:rPr>
      </w:pPr>
      <w:r w:rsidRPr="00AE73FD">
        <w:rPr>
          <w:rFonts w:ascii="Tahoma" w:hAnsi="Tahoma" w:cs="Tahoma"/>
          <w:sz w:val="21"/>
        </w:rPr>
        <w:t>МОБУ «Колобок»</w:t>
      </w:r>
    </w:p>
    <w:p w:rsidR="00343423" w:rsidRDefault="00343423" w:rsidP="00343423">
      <w:pPr>
        <w:pStyle w:val="a4"/>
        <w:spacing w:after="15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I. Общие положения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1.1. Постоянная </w:t>
      </w:r>
      <w:proofErr w:type="spellStart"/>
      <w:r>
        <w:rPr>
          <w:rFonts w:ascii="Tahoma" w:hAnsi="Tahoma" w:cs="Tahoma"/>
          <w:sz w:val="21"/>
        </w:rPr>
        <w:t>антикоррупционная</w:t>
      </w:r>
      <w:proofErr w:type="spellEnd"/>
      <w:r>
        <w:rPr>
          <w:rFonts w:ascii="Tahoma" w:hAnsi="Tahoma" w:cs="Tahoma"/>
          <w:sz w:val="21"/>
        </w:rPr>
        <w:t xml:space="preserve"> комиссия </w:t>
      </w:r>
      <w:r w:rsidRPr="00AE73FD">
        <w:rPr>
          <w:rFonts w:ascii="Tahoma" w:hAnsi="Tahoma" w:cs="Tahoma"/>
          <w:sz w:val="21"/>
        </w:rPr>
        <w:t xml:space="preserve">МОБУ «Колобок» </w:t>
      </w:r>
      <w:r>
        <w:rPr>
          <w:rFonts w:ascii="Tahoma" w:hAnsi="Tahoma" w:cs="Tahoma"/>
          <w:sz w:val="21"/>
        </w:rPr>
        <w:t xml:space="preserve"> (далее – комиссия) создана в целях координации деятельности по противодействию коррупции.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1.2.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указом Президента Российской Федерации от 13.03.2012г №297, постановлениями и распоряжениями Правительства Российской Федерации,  а также настоящим Положением.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I. Основные задачи, функции и права комиссии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2.1. Основными задачами комиссии являются: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разработка программных мероприятий по противодействию коррупции и осуществление контроля за их реализацией;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обеспечение создания условий для снижения уровня коррупции в учреждении и предупреждения коррупционных правонарушений;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обеспечение прозрачности деятельности учреждения;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формирование нетерпимого отношения к коррупционным действиям;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обеспечение контроля за качеством и своевременностью решения вопросов, содержащихся в обращениях граждан.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2.2. Комиссия в соответствии с возложенными на нее задачами выполняет следующие функции: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разрабатывает планы и мероприятия по противодействию коррупции;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проводит заседания по фактам обнаружения коррупционных проявлений в учреждении;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- подготавливает рекомендации по повышению эффективности противодействия коррупции в управлении. 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lastRenderedPageBreak/>
        <w:t>2.3. Комиссия в целях реализации своих функций обладает следующими правами: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рассматривать на своих заседаниях исполнение программных мероприятий по противодействию коррупции;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- осуществлять взаимодействие с правоохранительными органами в целях обмена информацией и проведения </w:t>
      </w:r>
      <w:proofErr w:type="spellStart"/>
      <w:r>
        <w:rPr>
          <w:rFonts w:ascii="Tahoma" w:hAnsi="Tahoma" w:cs="Tahoma"/>
          <w:sz w:val="21"/>
        </w:rPr>
        <w:t>антикоррупционных</w:t>
      </w:r>
      <w:proofErr w:type="spellEnd"/>
      <w:r>
        <w:rPr>
          <w:rFonts w:ascii="Tahoma" w:hAnsi="Tahoma" w:cs="Tahoma"/>
          <w:sz w:val="21"/>
        </w:rPr>
        <w:t xml:space="preserve"> мероприятий;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- заслушивать на своих заседаниях доклады о проводимой работе по предупреждению коррупционных проявлений;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- в случае необходимости, в установленном порядке привлекать для проведения </w:t>
      </w:r>
      <w:proofErr w:type="spellStart"/>
      <w:r>
        <w:rPr>
          <w:rFonts w:ascii="Tahoma" w:hAnsi="Tahoma" w:cs="Tahoma"/>
          <w:sz w:val="21"/>
        </w:rPr>
        <w:t>антикоррупционной</w:t>
      </w:r>
      <w:proofErr w:type="spellEnd"/>
      <w:r>
        <w:rPr>
          <w:rFonts w:ascii="Tahoma" w:hAnsi="Tahoma" w:cs="Tahoma"/>
          <w:sz w:val="21"/>
        </w:rPr>
        <w:t xml:space="preserve"> экспертизы специалистов в определенной сфере правоотношений. 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III. Состав и порядок работы комиссии</w:t>
      </w:r>
    </w:p>
    <w:p w:rsidR="00343423" w:rsidRDefault="00343423" w:rsidP="00343423">
      <w:pPr>
        <w:pStyle w:val="a4"/>
        <w:spacing w:after="150"/>
        <w:jc w:val="both"/>
        <w:rPr>
          <w:rStyle w:val="a3"/>
          <w:rFonts w:ascii="Tahoma" w:hAnsi="Tahoma" w:cs="Tahoma"/>
          <w:b w:val="0"/>
          <w:bCs w:val="0"/>
          <w:color w:val="000000"/>
          <w:sz w:val="21"/>
          <w:szCs w:val="32"/>
        </w:rPr>
      </w:pPr>
      <w:r>
        <w:rPr>
          <w:rFonts w:ascii="Tahoma" w:hAnsi="Tahoma" w:cs="Tahoma"/>
          <w:sz w:val="21"/>
        </w:rPr>
        <w:t>3.1. В состав комиссии входят представители администрации МБДОУ, представители общественности, родители воспитанников (законные представители), работники Учреждения.</w:t>
      </w:r>
    </w:p>
    <w:p w:rsidR="00343423" w:rsidRDefault="00343423" w:rsidP="00343423">
      <w:pPr>
        <w:pStyle w:val="a4"/>
        <w:spacing w:after="150" w:line="285" w:lineRule="atLeast"/>
        <w:jc w:val="both"/>
        <w:rPr>
          <w:rFonts w:ascii="Tahoma" w:hAnsi="Tahoma" w:cs="Tahoma"/>
          <w:sz w:val="21"/>
        </w:rPr>
      </w:pPr>
      <w:r>
        <w:rPr>
          <w:rStyle w:val="a3"/>
          <w:rFonts w:ascii="Tahoma" w:hAnsi="Tahoma" w:cs="Tahoma"/>
          <w:b w:val="0"/>
          <w:bCs w:val="0"/>
          <w:color w:val="000000"/>
          <w:sz w:val="21"/>
          <w:szCs w:val="32"/>
        </w:rPr>
        <w:t>3.2. Состав комиссии утверждается распоряжением руководителя  учреждения в количестве 5 человек.</w:t>
      </w:r>
    </w:p>
    <w:p w:rsidR="00343423" w:rsidRDefault="00343423" w:rsidP="00343423">
      <w:pPr>
        <w:pStyle w:val="a4"/>
        <w:spacing w:after="15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3.3. Из общего состава комиссии общим голосование членов комиссии избираются председатель и секретарь.</w:t>
      </w:r>
    </w:p>
    <w:p w:rsidR="00343423" w:rsidRDefault="00343423" w:rsidP="00343423">
      <w:pPr>
        <w:pStyle w:val="a4"/>
        <w:spacing w:after="150"/>
        <w:jc w:val="both"/>
        <w:rPr>
          <w:rStyle w:val="a3"/>
          <w:rFonts w:ascii="Tahoma" w:hAnsi="Tahoma" w:cs="Tahoma"/>
          <w:b w:val="0"/>
          <w:bCs w:val="0"/>
          <w:color w:val="000000"/>
          <w:sz w:val="21"/>
          <w:szCs w:val="32"/>
        </w:rPr>
      </w:pPr>
      <w:r>
        <w:rPr>
          <w:rFonts w:ascii="Tahoma" w:hAnsi="Tahoma" w:cs="Tahoma"/>
          <w:sz w:val="21"/>
        </w:rPr>
        <w:t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343423" w:rsidRDefault="00343423" w:rsidP="00343423">
      <w:pPr>
        <w:pStyle w:val="a4"/>
        <w:spacing w:after="150" w:line="285" w:lineRule="atLeast"/>
        <w:jc w:val="both"/>
        <w:rPr>
          <w:rFonts w:ascii="Tahoma" w:hAnsi="Tahoma" w:cs="Tahoma"/>
          <w:sz w:val="21"/>
        </w:rPr>
      </w:pPr>
      <w:r>
        <w:rPr>
          <w:rStyle w:val="a3"/>
          <w:rFonts w:ascii="Tahoma" w:hAnsi="Tahoma" w:cs="Tahoma"/>
          <w:b w:val="0"/>
          <w:bCs w:val="0"/>
          <w:color w:val="000000"/>
          <w:sz w:val="21"/>
          <w:szCs w:val="32"/>
        </w:rPr>
        <w:t>3.4.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343423" w:rsidRDefault="00343423" w:rsidP="00343423">
      <w:pPr>
        <w:pStyle w:val="a4"/>
        <w:spacing w:after="150" w:line="285" w:lineRule="atLeast"/>
        <w:jc w:val="both"/>
        <w:rPr>
          <w:rFonts w:ascii="Tahoma" w:hAnsi="Tahoma" w:cs="Tahoma"/>
          <w:sz w:val="21"/>
        </w:rPr>
      </w:pPr>
    </w:p>
    <w:p w:rsidR="00343423" w:rsidRDefault="00343423" w:rsidP="00343423">
      <w:pPr>
        <w:pStyle w:val="a4"/>
        <w:spacing w:after="150"/>
        <w:jc w:val="right"/>
        <w:rPr>
          <w:rFonts w:ascii="Tahoma" w:hAnsi="Tahoma" w:cs="Tahoma"/>
          <w:sz w:val="21"/>
        </w:rPr>
      </w:pPr>
    </w:p>
    <w:p w:rsidR="0013446C" w:rsidRDefault="0013446C"/>
    <w:sectPr w:rsidR="0013446C" w:rsidSect="00FA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343423"/>
    <w:rsid w:val="0013446C"/>
    <w:rsid w:val="001877E0"/>
    <w:rsid w:val="00343423"/>
    <w:rsid w:val="004B4355"/>
    <w:rsid w:val="00615214"/>
    <w:rsid w:val="00F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3423"/>
    <w:rPr>
      <w:b/>
      <w:bCs/>
    </w:rPr>
  </w:style>
  <w:style w:type="paragraph" w:customStyle="1" w:styleId="a4">
    <w:name w:val="Содержимое таблицы"/>
    <w:basedOn w:val="a"/>
    <w:rsid w:val="003434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2015-01-29T19:53:00Z</dcterms:created>
  <dcterms:modified xsi:type="dcterms:W3CDTF">2015-01-29T20:18:00Z</dcterms:modified>
</cp:coreProperties>
</file>