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CE" w:rsidRDefault="00FC50CE" w:rsidP="00FC50CE">
      <w:pPr>
        <w:jc w:val="center"/>
        <w:rPr>
          <w:rFonts w:ascii="Times New Roman" w:hAnsi="Times New Roman" w:cs="Times New Roman"/>
          <w:b/>
          <w:sz w:val="32"/>
          <w:szCs w:val="32"/>
        </w:rPr>
      </w:pPr>
      <w:r>
        <w:rPr>
          <w:rFonts w:ascii="Times New Roman" w:hAnsi="Times New Roman" w:cs="Times New Roman"/>
          <w:b/>
          <w:sz w:val="32"/>
          <w:szCs w:val="32"/>
        </w:rPr>
        <w:t>МБДОУ детский сад присмотра и оздоровления «Колобок» г.Данилова Ярославской области</w:t>
      </w:r>
      <w:bookmarkStart w:id="0" w:name="_GoBack"/>
      <w:bookmarkEnd w:id="0"/>
    </w:p>
    <w:p w:rsidR="00FC50CE" w:rsidRDefault="00FC50CE">
      <w:pPr>
        <w:rPr>
          <w:rFonts w:ascii="Times New Roman" w:hAnsi="Times New Roman" w:cs="Times New Roman"/>
          <w:b/>
          <w:sz w:val="32"/>
          <w:szCs w:val="32"/>
        </w:rPr>
      </w:pPr>
    </w:p>
    <w:p w:rsidR="00FC50CE" w:rsidRPr="00FC50CE" w:rsidRDefault="00FC50CE">
      <w:pPr>
        <w:rPr>
          <w:rFonts w:ascii="Times New Roman" w:hAnsi="Times New Roman" w:cs="Times New Roman"/>
          <w:sz w:val="32"/>
          <w:szCs w:val="32"/>
        </w:rPr>
      </w:pPr>
      <w:r w:rsidRPr="00FC50CE">
        <w:rPr>
          <w:rFonts w:ascii="Times New Roman" w:hAnsi="Times New Roman" w:cs="Times New Roman"/>
          <w:b/>
          <w:sz w:val="32"/>
          <w:szCs w:val="32"/>
        </w:rPr>
        <w:t>Памятка для родителейопредотвращении травматизма и гибели детей от огнестрельного оружия</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t>Согласно статистике в последнее время значительно увеличилось количество несчастных случаев и даже гибели детей от огнестрельного оружия. Взрослые часто не только забывают убирать огнестрельное и холодное оружие подальше, но и, наоборот —выставляют его напоказ как предмет гордости обладания коллекционным оружием. А ведь это не только нарушение закона о хранении оружия, но и создание ситуации, опасной не только для детей, но и для всех членов семьи. Случаев, когда дети без спроса берут оружие у родителей, не счесть. Случайные выстрелы, приносящие трагедии в семью, колото-резаные раны от холодного оружия, висящего на настенном ковре на славу папе, —это реальность, которая не может не заставить задуматься.Внимание! Любое оружие должно находиться вне досягаемости для детей. Никакие запреты не смогут удержать ребенка, если он захочет поиграть с понравившимся ему опасным предметом. Защитите ребенка от огнестрельного оружия!</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t>Если Вы храните дома оружие, то оно должно храниться в недосягаемом для детей месте:</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sym w:font="Symbol" w:char="F0B7"/>
      </w:r>
      <w:r w:rsidRPr="00FC50CE">
        <w:rPr>
          <w:rFonts w:ascii="Times New Roman" w:hAnsi="Times New Roman" w:cs="Times New Roman"/>
          <w:sz w:val="32"/>
          <w:szCs w:val="32"/>
        </w:rPr>
        <w:t>Оружие должно быть разряженным.</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sym w:font="Symbol" w:char="F0B7"/>
      </w:r>
      <w:r w:rsidRPr="00FC50CE">
        <w:rPr>
          <w:rFonts w:ascii="Times New Roman" w:hAnsi="Times New Roman" w:cs="Times New Roman"/>
          <w:sz w:val="32"/>
          <w:szCs w:val="32"/>
        </w:rPr>
        <w:t>Оружие должно быть закрыто в безопасном месте.</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sym w:font="Symbol" w:char="F0B7"/>
      </w:r>
      <w:r w:rsidRPr="00FC50CE">
        <w:rPr>
          <w:rFonts w:ascii="Times New Roman" w:hAnsi="Times New Roman" w:cs="Times New Roman"/>
          <w:sz w:val="32"/>
          <w:szCs w:val="32"/>
        </w:rPr>
        <w:t>На оружии должен быть предохранитель.</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sym w:font="Symbol" w:char="F0B7"/>
      </w:r>
      <w:r w:rsidRPr="00FC50CE">
        <w:rPr>
          <w:rFonts w:ascii="Times New Roman" w:hAnsi="Times New Roman" w:cs="Times New Roman"/>
          <w:sz w:val="32"/>
          <w:szCs w:val="32"/>
        </w:rPr>
        <w:t>Оружие должно храниться отдельно от патронов.</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t xml:space="preserve">Требования к хранению огнестрельного оружия гражданскими лицамиСогласноФедерального закона РФ No 150-ФЗ «Об оружии» от 13.12.1996 г.сотрудник полиции должен проверить условия </w:t>
      </w:r>
      <w:r w:rsidRPr="00FC50CE">
        <w:rPr>
          <w:rFonts w:ascii="Times New Roman" w:hAnsi="Times New Roman" w:cs="Times New Roman"/>
          <w:sz w:val="32"/>
          <w:szCs w:val="32"/>
        </w:rPr>
        <w:lastRenderedPageBreak/>
        <w:t>хранения оружия:Статья 22.Хранение гражданского и служебного оружия и патронов к немуХранение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Такое оружие подлежит немедленной сдаче в органы внутренних дел.</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r>
        <w:rPr>
          <w:rFonts w:ascii="Times New Roman" w:hAnsi="Times New Roman" w:cs="Times New Roman"/>
          <w:sz w:val="32"/>
          <w:szCs w:val="32"/>
        </w:rPr>
        <w:t>.</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t>Требования к условиям хранения различных видов гражданского и служебного оружия и патронов к нему определяются постановлением Правительства РФ от 21.07.1998 N 814 (ред. от 07.07.2011)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оведении и издании Государственного кадастра гражданского и служебного оружия и патронов к нему"))Статья 59.</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t>Принадлежащие гражданам Российской Федерации оружие и патроны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Органы внутренних дел по месту жительства владельцев имеют право проверять условия хранения зарегистрированного им и оружия.</w:t>
      </w:r>
    </w:p>
    <w:p w:rsidR="00FC50CE" w:rsidRDefault="00FC50CE">
      <w:pPr>
        <w:rPr>
          <w:rFonts w:ascii="Times New Roman" w:hAnsi="Times New Roman" w:cs="Times New Roman"/>
          <w:sz w:val="32"/>
          <w:szCs w:val="32"/>
        </w:rPr>
      </w:pPr>
      <w:r w:rsidRPr="00FC50CE">
        <w:rPr>
          <w:rFonts w:ascii="Times New Roman" w:hAnsi="Times New Roman" w:cs="Times New Roman"/>
          <w:sz w:val="32"/>
          <w:szCs w:val="32"/>
        </w:rPr>
        <w:lastRenderedPageBreak/>
        <w:t>Закон предельно просто трактует основные требования к хранению оружия и боеприпасов, однако в жизни, как правило, не все взрослые добросовестно относятся к соблюдению этих правил, что и приводит порой к трагедии.</w:t>
      </w:r>
    </w:p>
    <w:p w:rsidR="008C3C37" w:rsidRPr="00FC50CE" w:rsidRDefault="00FC50CE" w:rsidP="00FC50CE">
      <w:pPr>
        <w:jc w:val="center"/>
        <w:rPr>
          <w:rFonts w:ascii="Times New Roman" w:hAnsi="Times New Roman" w:cs="Times New Roman"/>
          <w:b/>
          <w:i/>
          <w:sz w:val="32"/>
          <w:szCs w:val="32"/>
          <w:u w:val="single"/>
        </w:rPr>
      </w:pPr>
      <w:r w:rsidRPr="00FC50CE">
        <w:rPr>
          <w:rFonts w:ascii="Times New Roman" w:hAnsi="Times New Roman" w:cs="Times New Roman"/>
          <w:b/>
          <w:i/>
          <w:color w:val="17365D" w:themeColor="text2" w:themeShade="BF"/>
          <w:sz w:val="32"/>
          <w:szCs w:val="32"/>
          <w:u w:val="single"/>
        </w:rPr>
        <w:t>Берегите своих детей! Защитите их от огнестрельного оружия!</w:t>
      </w:r>
    </w:p>
    <w:sectPr w:rsidR="008C3C37" w:rsidRPr="00FC50CE" w:rsidSect="00FC50CE">
      <w:pgSz w:w="11906" w:h="16838"/>
      <w:pgMar w:top="1134" w:right="850" w:bottom="1134" w:left="1701" w:header="708" w:footer="708" w:gutter="0"/>
      <w:pgBorders w:offsetFrom="page">
        <w:top w:val="classicalWave" w:sz="7" w:space="24" w:color="auto"/>
        <w:left w:val="classicalWave" w:sz="7" w:space="24" w:color="auto"/>
        <w:bottom w:val="classicalWave" w:sz="7" w:space="24" w:color="auto"/>
        <w:right w:val="classicalWave"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AA"/>
    <w:rsid w:val="008C3C37"/>
    <w:rsid w:val="00D02BAA"/>
    <w:rsid w:val="00FC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521</Words>
  <Characters>2975</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c:creator>
  <cp:keywords/>
  <dc:description/>
  <cp:lastModifiedBy>Shar</cp:lastModifiedBy>
  <cp:revision>2</cp:revision>
  <dcterms:created xsi:type="dcterms:W3CDTF">2020-08-20T15:57:00Z</dcterms:created>
  <dcterms:modified xsi:type="dcterms:W3CDTF">2020-08-20T16:01:00Z</dcterms:modified>
</cp:coreProperties>
</file>