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C" w:rsidRDefault="00D43EDC" w:rsidP="00D8686D">
      <w:pPr>
        <w:pStyle w:val="a3"/>
        <w:jc w:val="right"/>
        <w:rPr>
          <w:b/>
        </w:rPr>
      </w:pPr>
    </w:p>
    <w:p w:rsidR="00D43EDC" w:rsidRDefault="00D43EDC" w:rsidP="00D8686D">
      <w:pPr>
        <w:pStyle w:val="a3"/>
        <w:jc w:val="right"/>
        <w:rPr>
          <w:b/>
        </w:rPr>
      </w:pPr>
      <w:r w:rsidRPr="00D43EDC"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Картинки\2018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2018-05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DC" w:rsidRDefault="00D43EDC" w:rsidP="00D8686D">
      <w:pPr>
        <w:pStyle w:val="a3"/>
        <w:jc w:val="right"/>
        <w:rPr>
          <w:b/>
        </w:rPr>
      </w:pPr>
    </w:p>
    <w:p w:rsidR="00D43EDC" w:rsidRDefault="00D43EDC" w:rsidP="00D8686D">
      <w:pPr>
        <w:pStyle w:val="a3"/>
        <w:jc w:val="right"/>
        <w:rPr>
          <w:b/>
        </w:rPr>
      </w:pPr>
    </w:p>
    <w:p w:rsidR="009E36D0" w:rsidRDefault="009E36D0" w:rsidP="009E36D0">
      <w:pPr>
        <w:pStyle w:val="a3"/>
        <w:jc w:val="both"/>
      </w:pPr>
      <w:bookmarkStart w:id="0" w:name="_GoBack"/>
      <w:bookmarkEnd w:id="0"/>
      <w:r>
        <w:rPr>
          <w:b/>
        </w:rPr>
        <w:lastRenderedPageBreak/>
        <w:t>1. Общие положения</w:t>
      </w:r>
    </w:p>
    <w:p w:rsidR="009E36D0" w:rsidRDefault="009E36D0" w:rsidP="009E36D0">
      <w:pPr>
        <w:pStyle w:val="a3"/>
        <w:jc w:val="both"/>
      </w:pPr>
      <w:r>
        <w:rPr>
          <w:b/>
        </w:rPr>
        <w:t xml:space="preserve"> </w:t>
      </w:r>
      <w:r>
        <w:t>1.1. Контрактный управляющий является специалистом МБДОУ детского сада «</w:t>
      </w:r>
      <w:proofErr w:type="gramStart"/>
      <w:r>
        <w:t>Колобок»(</w:t>
      </w:r>
      <w:proofErr w:type="gramEnd"/>
      <w:r>
        <w:t xml:space="preserve">далее – Заказчик,  ДОУ), осуществляющим обеспечение осуществления закупок, совокупный годовой объем которых в соответствии с планом-графиком не превышает  сто миллионов рублей. </w:t>
      </w:r>
    </w:p>
    <w:p w:rsidR="009E36D0" w:rsidRDefault="009E36D0" w:rsidP="009E36D0">
      <w:pPr>
        <w:pStyle w:val="a3"/>
        <w:jc w:val="both"/>
      </w:pPr>
      <w:r>
        <w:t xml:space="preserve">1.2. Настоящее Положение устанавливает порядок работы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9E36D0" w:rsidRDefault="009E36D0" w:rsidP="009E36D0">
      <w:pPr>
        <w:pStyle w:val="a3"/>
        <w:jc w:val="both"/>
      </w:pPr>
      <w:r>
        <w:t>1.3. Контрактный управляющий в своей деятельности руководствуется: 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 иными нормативными правовыми актами; настоящим Положением.</w:t>
      </w:r>
    </w:p>
    <w:p w:rsidR="009E36D0" w:rsidRDefault="009E36D0" w:rsidP="009E36D0">
      <w:pPr>
        <w:pStyle w:val="a3"/>
        <w:jc w:val="both"/>
      </w:pPr>
      <w:r>
        <w:t xml:space="preserve"> 1.4. 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9E36D0" w:rsidRDefault="009E36D0" w:rsidP="009E36D0">
      <w:pPr>
        <w:pStyle w:val="a3"/>
        <w:jc w:val="both"/>
      </w:pPr>
      <w:r>
        <w:t xml:space="preserve"> 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E36D0" w:rsidRDefault="009E36D0" w:rsidP="009E36D0">
      <w:pPr>
        <w:pStyle w:val="a3"/>
        <w:jc w:val="both"/>
      </w:pPr>
      <w:r>
        <w:rPr>
          <w:b/>
        </w:rPr>
        <w:t xml:space="preserve"> 2. Порядок назначения контрактного управляющего</w:t>
      </w:r>
      <w:r>
        <w:t xml:space="preserve"> </w:t>
      </w:r>
    </w:p>
    <w:p w:rsidR="009E36D0" w:rsidRDefault="009E36D0" w:rsidP="009E36D0">
      <w:pPr>
        <w:pStyle w:val="a3"/>
        <w:jc w:val="both"/>
      </w:pPr>
      <w:r>
        <w:t xml:space="preserve">2.1. Конкретное должностное лицо, назначаемое контрактным </w:t>
      </w:r>
      <w:proofErr w:type="gramStart"/>
      <w:r>
        <w:t>управляющим</w:t>
      </w:r>
      <w:proofErr w:type="gramEnd"/>
      <w:r>
        <w:t xml:space="preserve"> определяется и утверждается приказом заведующего МБДОУ</w:t>
      </w:r>
      <w:r w:rsidRPr="00E017D5">
        <w:t xml:space="preserve"> </w:t>
      </w:r>
      <w:r>
        <w:t>детского сада «Колобок». Контрактный управляющий подчиняется непосредственно заведующему ДОУ. Заведующий ДОУ вправе назначить, при необходимости, несколько контрактных управляющих.</w:t>
      </w:r>
    </w:p>
    <w:p w:rsidR="009E36D0" w:rsidRDefault="009E36D0" w:rsidP="009E36D0">
      <w:pPr>
        <w:pStyle w:val="a3"/>
        <w:jc w:val="both"/>
      </w:pPr>
      <w:r>
        <w:t xml:space="preserve"> 2.2. </w:t>
      </w:r>
      <w:proofErr w:type="gramStart"/>
      <w:r>
        <w:t>Контрактный  управляющий</w:t>
      </w:r>
      <w:proofErr w:type="gramEnd"/>
      <w:r>
        <w:t xml:space="preserve"> должен   иметь   высшее  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 а с 1 января 2016 года -  в сфере закупок.</w:t>
      </w:r>
    </w:p>
    <w:p w:rsidR="009E36D0" w:rsidRDefault="009E36D0" w:rsidP="009E36D0">
      <w:pPr>
        <w:pStyle w:val="a3"/>
        <w:jc w:val="both"/>
      </w:pPr>
      <w:r>
        <w:t xml:space="preserve"> 2.3. Контрактным управляющим не может быть назначено лицо, лично заинтересованное в результатах процедур определения поставщиков (подрядчиков, исполнителей). </w:t>
      </w:r>
    </w:p>
    <w:p w:rsidR="009E36D0" w:rsidRDefault="009E36D0" w:rsidP="009E36D0">
      <w:pPr>
        <w:pStyle w:val="a3"/>
        <w:jc w:val="both"/>
      </w:pPr>
      <w:r>
        <w:lastRenderedPageBreak/>
        <w:t xml:space="preserve">2.4. Контрактный управляющий обязан заблаговременно уведомлять заведующего ДОУ о наличии заинтересованности в результатах определения поставщиков (подрядчиков, исполнителей). В случае установления факта заинтересованности контрактного управляющего </w:t>
      </w:r>
      <w:proofErr w:type="gramStart"/>
      <w:r>
        <w:t>заведующий  ДОУ</w:t>
      </w:r>
      <w:proofErr w:type="gramEnd"/>
      <w:r>
        <w:t xml:space="preserve">  обязан незамедлительно освободить его от работы в контрактного управляющего и назначить иное лицо, соответствующее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</w:p>
    <w:p w:rsidR="009E36D0" w:rsidRDefault="009E36D0" w:rsidP="009E36D0">
      <w:pPr>
        <w:pStyle w:val="a3"/>
        <w:jc w:val="both"/>
      </w:pPr>
      <w:r>
        <w:rPr>
          <w:b/>
        </w:rPr>
        <w:t>3. Функции и полномочия контрактного управляющего</w:t>
      </w:r>
      <w:r>
        <w:t xml:space="preserve"> </w:t>
      </w:r>
    </w:p>
    <w:p w:rsidR="009E36D0" w:rsidRDefault="009E36D0" w:rsidP="009E36D0">
      <w:pPr>
        <w:pStyle w:val="a3"/>
        <w:spacing w:after="0" w:afterAutospacing="0"/>
        <w:jc w:val="both"/>
      </w:pPr>
      <w:r>
        <w:t>3.1. Контрактный управляющий осуществляет следующие функции и полномочия: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3.1.1. Разрабатывает и формирует план закупок;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3.1.2. Осуществляет подготовку изменений для внесения в план закупок;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3.1.3. Направляет в уполномоченный орган план закупок и внесенные в него изменения для целей их </w:t>
      </w:r>
      <w:proofErr w:type="gramStart"/>
      <w:r>
        <w:t>размещения  в</w:t>
      </w:r>
      <w:proofErr w:type="gramEnd"/>
      <w:r>
        <w:t xml:space="preserve"> единой информационной системе;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3.1.4. Разрабатывает и формирует план-график;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3.1.5. Осуществляет подготовку изменений для внесения в план-график,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3.1.6. Направляет в уполномоченный орган для целей размещения в единой информационной системе план-график и внесенные в него изменения;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3.1.7.  Осуществляет сбор, анализ информации, а также, на основании этой информации, определение и обоснование начальной (максимальной) цены контракта. Осуществляет передачу в уполномоченный </w:t>
      </w:r>
      <w:proofErr w:type="gramStart"/>
      <w:r>
        <w:t>орган  расчетов</w:t>
      </w:r>
      <w:proofErr w:type="gramEnd"/>
      <w:r>
        <w:t xml:space="preserve"> начальной (максимальной) цены контракта и документов, на основании которых произведены эти расчеты;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3.1.8. Осуществляет подготовку заявок на размещение в единой информационной системе документации о закупках и изменений в неё, в том числе технической части документации о закупках (техническое задание, спецификация, проектно- сметная документация, чертежи, </w:t>
      </w:r>
      <w:proofErr w:type="gramStart"/>
      <w:r>
        <w:t>схемы,  эскизы</w:t>
      </w:r>
      <w:proofErr w:type="gramEnd"/>
      <w:r>
        <w:t xml:space="preserve">,  расчеты и прочее), и проектов контрактов, ответов на запросы участников закупок и передачу в уполномоченный орган; </w:t>
      </w:r>
    </w:p>
    <w:p w:rsidR="009E36D0" w:rsidRDefault="009E36D0" w:rsidP="009E36D0">
      <w:pPr>
        <w:pStyle w:val="a3"/>
        <w:spacing w:after="0" w:afterAutospacing="0"/>
        <w:jc w:val="both"/>
      </w:pPr>
      <w:r>
        <w:t>3.1.9. Обеспечивает получение электронных цифровых подписей в установленном законом порядке;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3.1.10.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3.1.11. Обеспечивает хранение документов о закупках, </w:t>
      </w:r>
      <w:proofErr w:type="gramStart"/>
      <w:r>
        <w:t>договорах  и</w:t>
      </w:r>
      <w:proofErr w:type="gramEnd"/>
      <w:r>
        <w:t xml:space="preserve"> приложений к ним, документов об исполнении договоров,  претензий и прочей переписки, связанной с их исполнением;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3.1.12. Участвует в приемке результатов исполнения договора.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3.1.13. Участвует в рассмотрении жалоб об обжаловании результатов определения поставщиков (подрядчиков, исполнителей) и административных дел в Управлении </w:t>
      </w:r>
      <w:r>
        <w:lastRenderedPageBreak/>
        <w:t xml:space="preserve">федеральной антимонопольной службы по </w:t>
      </w:r>
      <w:proofErr w:type="gramStart"/>
      <w:r>
        <w:t>Ярославской  области</w:t>
      </w:r>
      <w:proofErr w:type="gramEnd"/>
      <w:r>
        <w:t xml:space="preserve">, а также в судах общей юрисдикции и арбитражных судах по делам, связным с закупками товаров, работ, услуг для муниципальных нужд;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3.1.14. Осуществляет претензионную работу по заключенным договорам; </w:t>
      </w:r>
    </w:p>
    <w:p w:rsidR="009E36D0" w:rsidRDefault="009E36D0" w:rsidP="009E36D0">
      <w:pPr>
        <w:pStyle w:val="a3"/>
        <w:spacing w:after="0" w:afterAutospacing="0"/>
        <w:jc w:val="both"/>
      </w:pPr>
      <w:r>
        <w:t>3.1.15. Организует, в случае необходимости,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3.1.16. Осуществляет подготовку и передачу документов на согласование закупки у единственного поставщика (подрядчика, исполнителя) в установленном законом порядке; 3.1.17. Осуществляет контроль за привлечением поставщиком (подрядчиком, исполнителем)  к исполнению договора  субподрядчиков, соисполнителей из числа субъектов малого предпринимательства и социально ориентированных некоммерческих организаций, предусмотренным частью 5 статьи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 3.1.18.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36D0" w:rsidRDefault="009E36D0" w:rsidP="009E36D0">
      <w:pPr>
        <w:pStyle w:val="a3"/>
        <w:spacing w:after="0" w:afterAutospacing="0"/>
        <w:jc w:val="both"/>
      </w:pPr>
      <w:r>
        <w:t> 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3.2. В целях реализации функций и полномочий, указанных в пункте 3.1 настоящего Положения, </w:t>
      </w:r>
      <w:proofErr w:type="gramStart"/>
      <w:r>
        <w:t>контрактный  управляющий</w:t>
      </w:r>
      <w:proofErr w:type="gramEnd"/>
      <w:r>
        <w:t xml:space="preserve"> обязан: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а также муниципальными правовыми актами, принятыми в этой сфере;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3.2.3. Поддерживать уровень квалификации, необходимый для надлежащего исполнения своих должностных обязанностей; </w:t>
      </w:r>
    </w:p>
    <w:p w:rsidR="009E36D0" w:rsidRDefault="009E36D0" w:rsidP="009E36D0">
      <w:pPr>
        <w:pStyle w:val="a3"/>
        <w:spacing w:after="0" w:afterAutospacing="0"/>
        <w:jc w:val="both"/>
      </w:pPr>
      <w:r>
        <w:t xml:space="preserve"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9E36D0" w:rsidRDefault="009E36D0" w:rsidP="009E36D0">
      <w:pPr>
        <w:pStyle w:val="a3"/>
        <w:spacing w:after="0" w:afterAutospacing="0"/>
        <w:jc w:val="both"/>
      </w:pPr>
      <w: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E36D0" w:rsidRDefault="009E36D0" w:rsidP="009E36D0">
      <w:pPr>
        <w:pStyle w:val="a3"/>
        <w:jc w:val="both"/>
      </w:pPr>
      <w:r>
        <w:lastRenderedPageBreak/>
        <w:t xml:space="preserve">3.2.6. При необходимости привлекать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        </w:t>
      </w:r>
    </w:p>
    <w:p w:rsidR="009E36D0" w:rsidRDefault="009E36D0" w:rsidP="009E36D0">
      <w:pPr>
        <w:pStyle w:val="a3"/>
        <w:jc w:val="both"/>
      </w:pPr>
      <w:r>
        <w:t xml:space="preserve">3.3.В пределах своей компетенции контрактный управляющий осуществляет взаимодействие с другими </w:t>
      </w:r>
      <w:proofErr w:type="gramStart"/>
      <w:r>
        <w:t>специалистами  ДОУ</w:t>
      </w:r>
      <w:proofErr w:type="gramEnd"/>
      <w:r>
        <w:t>, должностными лицами уполномоченного органа, а также осуществляет иные полномочия, предусмотренные внутренними документами МБДОУ</w:t>
      </w:r>
      <w:r w:rsidRPr="00E017D5">
        <w:t xml:space="preserve"> </w:t>
      </w:r>
      <w:r>
        <w:t>детского сада «Колобок».</w:t>
      </w:r>
    </w:p>
    <w:p w:rsidR="009E36D0" w:rsidRDefault="009E36D0" w:rsidP="009E36D0">
      <w:pPr>
        <w:pStyle w:val="a3"/>
        <w:jc w:val="both"/>
      </w:pPr>
      <w:r>
        <w:rPr>
          <w:b/>
        </w:rPr>
        <w:t>4. Ответственность контрактного управляющего</w:t>
      </w:r>
    </w:p>
    <w:p w:rsidR="009E36D0" w:rsidRDefault="009E36D0" w:rsidP="009E36D0">
      <w:pPr>
        <w:pStyle w:val="a3"/>
        <w:jc w:val="both"/>
      </w:pPr>
      <w:r>
        <w:t xml:space="preserve"> 4.1. 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9E36D0" w:rsidRDefault="009E36D0" w:rsidP="009E36D0">
      <w:pPr>
        <w:pStyle w:val="a3"/>
        <w:jc w:val="both"/>
      </w:pPr>
      <w:r>
        <w:t xml:space="preserve"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       </w:t>
      </w:r>
    </w:p>
    <w:p w:rsidR="009E36D0" w:rsidRDefault="009E36D0" w:rsidP="009E36D0">
      <w:pPr>
        <w:pStyle w:val="a3"/>
        <w:jc w:val="both"/>
      </w:pPr>
      <w:r>
        <w:t> </w:t>
      </w:r>
    </w:p>
    <w:p w:rsidR="009E36D0" w:rsidRDefault="009E36D0" w:rsidP="009E36D0">
      <w:pPr>
        <w:jc w:val="both"/>
      </w:pPr>
    </w:p>
    <w:p w:rsidR="00CE5908" w:rsidRDefault="00CE5908"/>
    <w:sectPr w:rsidR="00CE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21"/>
    <w:rsid w:val="003B1D21"/>
    <w:rsid w:val="009E36D0"/>
    <w:rsid w:val="00CE5908"/>
    <w:rsid w:val="00D43EDC"/>
    <w:rsid w:val="00D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121A3-0BFB-4992-B10C-C9CB993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6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3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2018-05-18T10:59:00Z</cp:lastPrinted>
  <dcterms:created xsi:type="dcterms:W3CDTF">2018-05-18T10:40:00Z</dcterms:created>
  <dcterms:modified xsi:type="dcterms:W3CDTF">2018-05-18T11:04:00Z</dcterms:modified>
</cp:coreProperties>
</file>